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0" w:rsidRPr="00A91304" w:rsidRDefault="00A91304" w:rsidP="00A9130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91304">
        <w:rPr>
          <w:rFonts w:ascii="標楷體" w:eastAsia="標楷體" w:hint="eastAsia"/>
          <w:b/>
          <w:bCs/>
          <w:sz w:val="32"/>
          <w:szCs w:val="32"/>
        </w:rPr>
        <w:t>台灣首府大學</w:t>
      </w:r>
      <w:r w:rsidR="00D54930">
        <w:rPr>
          <w:rFonts w:ascii="標楷體" w:eastAsia="標楷體" w:hint="eastAsia"/>
          <w:b/>
          <w:bCs/>
          <w:sz w:val="32"/>
          <w:szCs w:val="32"/>
          <w:lang w:eastAsia="zh-TW"/>
        </w:rPr>
        <w:t xml:space="preserve"> </w:t>
      </w:r>
      <w:r w:rsidR="00D54930" w:rsidRPr="00D54930">
        <w:rPr>
          <w:rFonts w:ascii="標楷體" w:eastAsia="標楷體" w:hint="eastAsia"/>
          <w:b/>
          <w:bCs/>
          <w:sz w:val="32"/>
          <w:szCs w:val="32"/>
        </w:rPr>
        <w:t>推廣教育中心</w:t>
      </w:r>
      <w:r w:rsidR="00D54930">
        <w:rPr>
          <w:rFonts w:ascii="標楷體" w:eastAsia="標楷體" w:hint="eastAsia"/>
          <w:b/>
          <w:bCs/>
          <w:sz w:val="32"/>
          <w:szCs w:val="32"/>
          <w:lang w:eastAsia="zh-TW"/>
        </w:rPr>
        <w:t xml:space="preserve"> </w:t>
      </w:r>
      <w:r w:rsidR="00B700C0" w:rsidRPr="00A91304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2"/>
        <w:gridCol w:w="461"/>
        <w:gridCol w:w="3020"/>
        <w:gridCol w:w="1559"/>
        <w:gridCol w:w="4251"/>
      </w:tblGrid>
      <w:tr w:rsidR="008B3947" w:rsidRPr="00DA22CF" w:rsidTr="00075212">
        <w:trPr>
          <w:trHeight w:val="586"/>
          <w:jc w:val="center"/>
        </w:trPr>
        <w:tc>
          <w:tcPr>
            <w:tcW w:w="14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3947" w:rsidRPr="0038234B" w:rsidRDefault="004D61B3" w:rsidP="00945D37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學員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47" w:rsidRPr="00AE1BEE" w:rsidRDefault="008B3947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947" w:rsidRPr="00AE1BEE" w:rsidRDefault="008B3947" w:rsidP="003751CB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3947" w:rsidRPr="0038234B" w:rsidRDefault="008B3947" w:rsidP="00945D37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Cs w:val="22"/>
              </w:rPr>
            </w:pPr>
            <w:r w:rsidRPr="0038234B">
              <w:rPr>
                <w:rFonts w:ascii="標楷體" w:eastAsia="標楷體" w:hAnsi="標楷體" w:hint="eastAsia"/>
                <w:spacing w:val="-6"/>
                <w:szCs w:val="22"/>
              </w:rPr>
              <w:t>身分證字號</w:t>
            </w:r>
            <w:r w:rsidRPr="0038234B">
              <w:rPr>
                <w:rFonts w:ascii="標楷體" w:eastAsia="標楷體" w:hAnsi="標楷體" w:cs="Arial" w:hint="eastAsia"/>
                <w:color w:val="FF0000"/>
                <w:szCs w:val="22"/>
              </w:rPr>
              <w:t>*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3947" w:rsidRPr="0038234B" w:rsidRDefault="008B3947" w:rsidP="00945D37">
            <w:pPr>
              <w:widowControl/>
              <w:spacing w:line="2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B700C0" w:rsidRPr="00DA22CF" w:rsidTr="00872810">
        <w:trPr>
          <w:trHeight w:val="572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B700C0" w:rsidP="008B394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>1.□</w:t>
            </w:r>
            <w:r w:rsidRPr="0038234B">
              <w:rPr>
                <w:rFonts w:ascii="標楷體" w:eastAsia="標楷體" w:hAnsi="標楷體" w:hint="eastAsia"/>
                <w:szCs w:val="22"/>
              </w:rPr>
              <w:t>男</w:t>
            </w: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 xml:space="preserve">   　2.□</w:t>
            </w:r>
            <w:r w:rsidRPr="0038234B">
              <w:rPr>
                <w:rFonts w:ascii="標楷體" w:eastAsia="標楷體" w:hAnsi="標楷體" w:hint="eastAsia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38234B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2"/>
              </w:rPr>
            </w:pPr>
            <w:r w:rsidRPr="0038234B">
              <w:rPr>
                <w:rFonts w:ascii="標楷體" w:eastAsia="標楷體" w:hAnsi="標楷體" w:hint="eastAsia"/>
                <w:spacing w:val="-6"/>
                <w:szCs w:val="22"/>
              </w:rPr>
              <w:t>出生年月日</w:t>
            </w:r>
            <w:r w:rsidR="008B3947" w:rsidRPr="0038234B">
              <w:rPr>
                <w:rFonts w:ascii="標楷體" w:eastAsia="標楷體" w:hAnsi="標楷體" w:cs="Arial" w:hint="eastAsia"/>
                <w:color w:val="FF0000"/>
                <w:szCs w:val="22"/>
              </w:rPr>
              <w:t>*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38234B" w:rsidRDefault="0038234B" w:rsidP="00AE1BEE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 </w:t>
            </w:r>
            <w:r w:rsidR="00AE1BEE"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民國       </w:t>
            </w:r>
            <w:r w:rsidR="00B700C0" w:rsidRPr="0038234B">
              <w:rPr>
                <w:rFonts w:ascii="標楷體" w:eastAsia="標楷體" w:hAnsi="標楷體" w:hint="eastAsia"/>
                <w:szCs w:val="22"/>
              </w:rPr>
              <w:t>年     月     日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4D61B3" w:rsidP="008B394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通訊</w:t>
            </w:r>
            <w:r w:rsidR="00B700C0" w:rsidRPr="0038234B">
              <w:rPr>
                <w:rFonts w:ascii="標楷體" w:eastAsia="標楷體" w:hAnsi="標楷體" w:hint="eastAsia"/>
                <w:szCs w:val="22"/>
              </w:rPr>
              <w:t>地址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AE1BEE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</w:tr>
      <w:tr w:rsidR="00BD6561" w:rsidRPr="00DA22CF" w:rsidTr="00D9154B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6561" w:rsidRPr="0038234B" w:rsidRDefault="00BD6561" w:rsidP="00945D3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聯絡電話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6561" w:rsidRPr="00AE1BEE" w:rsidRDefault="00BD6561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D6561" w:rsidRPr="00AE1BEE" w:rsidRDefault="00BD6561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</w:tr>
      <w:tr w:rsidR="00B700C0" w:rsidRPr="00DA22CF" w:rsidTr="00A91304">
        <w:trPr>
          <w:trHeight w:val="660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電子郵件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9E27F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E1BEE" w:rsidTr="00595555">
        <w:trPr>
          <w:trHeight w:val="1349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1BEE" w:rsidRPr="00AE1BEE" w:rsidRDefault="00AE1BEE" w:rsidP="00AE1B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上課時間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1BEE" w:rsidRPr="00AE1BEE" w:rsidRDefault="00AE1BEE" w:rsidP="00AE1BEE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27F0" w:rsidRDefault="009E27F0" w:rsidP="009E27F0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110年03月14日，週日13:00-16:00，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>共3小時。</w:t>
            </w:r>
          </w:p>
          <w:p w:rsidR="00AE1BEE" w:rsidRPr="009E27F0" w:rsidRDefault="00595555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1.</w:t>
            </w:r>
            <w:r w:rsidR="00AE1BEE" w:rsidRPr="009E27F0">
              <w:rPr>
                <w:rFonts w:ascii="標楷體" w:eastAsia="標楷體" w:hAnsi="標楷體" w:hint="eastAsia"/>
                <w:szCs w:val="22"/>
                <w:lang w:eastAsia="zh-TW"/>
              </w:rPr>
              <w:t>一班</w:t>
            </w: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20</w:t>
            </w:r>
            <w:r w:rsidR="00AE1BEE" w:rsidRPr="009E27F0">
              <w:rPr>
                <w:rFonts w:ascii="標楷體" w:eastAsia="標楷體" w:hAnsi="標楷體" w:hint="eastAsia"/>
                <w:szCs w:val="22"/>
                <w:lang w:eastAsia="zh-TW"/>
              </w:rPr>
              <w:t>人為上限</w:t>
            </w:r>
            <w:r w:rsidR="0038234B" w:rsidRPr="009E27F0">
              <w:rPr>
                <w:rFonts w:ascii="標楷體" w:eastAsia="標楷體" w:hAnsi="標楷體" w:hint="eastAsia"/>
                <w:szCs w:val="22"/>
                <w:lang w:eastAsia="zh-TW"/>
              </w:rPr>
              <w:t>，依報名繳費順序為優先。</w:t>
            </w:r>
          </w:p>
          <w:p w:rsidR="00595555" w:rsidRPr="00595555" w:rsidRDefault="00595555" w:rsidP="00595555">
            <w:pPr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>2.</w:t>
            </w:r>
            <w:r w:rsidR="00522286" w:rsidRPr="00595555">
              <w:rPr>
                <w:rFonts w:ascii="標楷體" w:eastAsia="標楷體" w:hAnsi="標楷體" w:hint="eastAsia"/>
                <w:szCs w:val="22"/>
                <w:lang w:eastAsia="zh-TW"/>
              </w:rPr>
              <w:t>報名截止時間為</w:t>
            </w:r>
            <w:r w:rsidR="009E27F0" w:rsidRPr="009E27F0">
              <w:rPr>
                <w:rFonts w:ascii="標楷體" w:eastAsia="標楷體" w:hAnsi="標楷體" w:hint="eastAsia"/>
                <w:szCs w:val="22"/>
                <w:lang w:eastAsia="zh-TW"/>
              </w:rPr>
              <w:t>110年03月08日(一)17:00止</w:t>
            </w:r>
          </w:p>
        </w:tc>
      </w:tr>
      <w:tr w:rsidR="00872810" w:rsidTr="00595555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872810" w:rsidRDefault="00872810" w:rsidP="00AE1BEE">
            <w:pPr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>收費標準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810" w:rsidRPr="00AE1BEE" w:rsidRDefault="00872810" w:rsidP="00AE1BEE">
            <w:pPr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810" w:rsidRPr="00595555" w:rsidRDefault="009E27F0" w:rsidP="009E27F0">
            <w:pPr>
              <w:jc w:val="both"/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</w:rPr>
              <w:t>NT$995元/人(含材料費)</w:t>
            </w:r>
          </w:p>
        </w:tc>
      </w:tr>
      <w:tr w:rsidR="004D61B3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D61B3" w:rsidRPr="00AE1BEE" w:rsidRDefault="004D61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繳款方式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61B3" w:rsidRPr="00AE1BEE" w:rsidRDefault="004D61B3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3019" w:rsidRPr="00B23019" w:rsidRDefault="00B23019" w:rsidP="00B230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1.ATM轉帳繳費</w:t>
            </w:r>
          </w:p>
          <w:p w:rsidR="00B23019" w:rsidRPr="00B23019" w:rsidRDefault="00B23019" w:rsidP="00B230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郵局：麻豆新生郵局 (郵局代號700)</w:t>
            </w:r>
          </w:p>
          <w:p w:rsidR="00B23019" w:rsidRPr="00B23019" w:rsidRDefault="00B23019" w:rsidP="00B230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戶名：財團法人台灣首府大學  帳號：0191383-00094</w:t>
            </w:r>
            <w:r w:rsidR="00012664">
              <w:rPr>
                <w:rFonts w:ascii="標楷體" w:eastAsia="標楷體" w:hAnsi="標楷體" w:hint="eastAsia"/>
                <w:szCs w:val="22"/>
                <w:lang w:eastAsia="zh-TW"/>
              </w:rPr>
              <w:t>25</w:t>
            </w:r>
          </w:p>
          <w:p w:rsidR="009E27F0" w:rsidRDefault="009E27F0" w:rsidP="009E27F0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報名後若確定開班會再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>通知匯款，完成匯款後煩請撥打電話告知匯款資訊</w:t>
            </w: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。</w:t>
            </w:r>
          </w:p>
          <w:p w:rsidR="00B23019" w:rsidRPr="009E27F0" w:rsidRDefault="00B23019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2.現</w:t>
            </w:r>
            <w:r w:rsidR="001C27EA" w:rsidRPr="009E27F0">
              <w:rPr>
                <w:rFonts w:ascii="標楷體" w:eastAsia="標楷體" w:hAnsi="標楷體" w:hint="eastAsia"/>
                <w:szCs w:val="22"/>
                <w:lang w:eastAsia="zh-TW"/>
              </w:rPr>
              <w:t>金繳費</w:t>
            </w: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請至 台灣首府大學 學生發展處推廣教育中心</w:t>
            </w:r>
          </w:p>
          <w:p w:rsidR="004D61B3" w:rsidRPr="00AE1BEE" w:rsidRDefault="00B23019" w:rsidP="00B23019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(繳費時間為周一至周五上午8:00~下午5:00，六日恕不受理，謝謝。)</w:t>
            </w:r>
          </w:p>
        </w:tc>
      </w:tr>
      <w:tr w:rsidR="00AE1BEE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1BEE" w:rsidRPr="00AE1BEE" w:rsidRDefault="00AE1B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注意事項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1BEE" w:rsidRPr="00AE1BEE" w:rsidRDefault="00AE1BEE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27F0" w:rsidRPr="009E27F0" w:rsidRDefault="009E27F0" w:rsidP="009E27F0">
            <w:pPr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1.學員完成報名繳交費用後，因故需退學者，依下列標準退費：</w:t>
            </w:r>
          </w:p>
          <w:p w:rsidR="009E27F0" w:rsidRPr="009E27F0" w:rsidRDefault="009E27F0" w:rsidP="009E27F0">
            <w:pPr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(1)學員自報名繳費後至實際上課日前退學者，退還已繳學費等各項費用之九成。</w:t>
            </w:r>
          </w:p>
          <w:p w:rsidR="009E27F0" w:rsidRPr="009E27F0" w:rsidRDefault="009E27F0" w:rsidP="009E27F0">
            <w:pPr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(2)自實際上課之日算起</w:t>
            </w:r>
            <w:proofErr w:type="gramStart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未逾全期</w:t>
            </w:r>
            <w:proofErr w:type="gramEnd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三分之一者退還已繳學費等各項費用之半數。</w:t>
            </w:r>
          </w:p>
          <w:p w:rsidR="009E27F0" w:rsidRPr="009E27F0" w:rsidRDefault="009E27F0" w:rsidP="009E27F0">
            <w:pPr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(3)開班時間</w:t>
            </w:r>
            <w:proofErr w:type="gramStart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已逾全期</w:t>
            </w:r>
            <w:proofErr w:type="gramEnd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三分之一者，不予退還。</w:t>
            </w:r>
          </w:p>
          <w:p w:rsidR="009E27F0" w:rsidRPr="009E27F0" w:rsidRDefault="009E27F0" w:rsidP="009E27F0">
            <w:pPr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(4)已繳代辦費應全額退還，但已購置成品者，發給成品。</w:t>
            </w:r>
          </w:p>
          <w:p w:rsidR="009E27F0" w:rsidRPr="009E27F0" w:rsidRDefault="009E27F0" w:rsidP="009E27F0">
            <w:pPr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(5)本校因故未能開班上課，將全額退還已繳費用。每班</w:t>
            </w:r>
            <w:proofErr w:type="gramStart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若人</w:t>
            </w:r>
            <w:proofErr w:type="gramEnd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數不足開班人數，則不開課並全額退費。</w:t>
            </w:r>
          </w:p>
          <w:p w:rsidR="009E27F0" w:rsidRPr="009E27F0" w:rsidRDefault="009E27F0" w:rsidP="009E27F0">
            <w:pPr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(6)退費之費用，依規定退至報名者本人帳戶中。(手續費須自付，郵局不扣匯費30元)</w:t>
            </w:r>
          </w:p>
          <w:p w:rsidR="009E27F0" w:rsidRPr="009E27F0" w:rsidRDefault="009E27F0" w:rsidP="009E27F0">
            <w:pPr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2.如人數不足無法開班，由本單位公佈。(表定開課日前七天通知)</w:t>
            </w:r>
          </w:p>
          <w:p w:rsidR="00AE1BEE" w:rsidRPr="00AE1BEE" w:rsidRDefault="009E27F0" w:rsidP="009E27F0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3.以上師資、課程內容、時間及場地等，本單位保留變更之權利。</w:t>
            </w:r>
            <w:bookmarkStart w:id="0" w:name="_GoBack"/>
            <w:bookmarkEnd w:id="0"/>
          </w:p>
        </w:tc>
      </w:tr>
      <w:tr w:rsidR="00B700C0" w:rsidRPr="00DA22CF" w:rsidTr="004B47A4">
        <w:trPr>
          <w:trHeight w:val="1167"/>
          <w:jc w:val="center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234B" w:rsidRPr="0038234B" w:rsidRDefault="00B700C0" w:rsidP="00945D37">
            <w:pPr>
              <w:spacing w:line="240" w:lineRule="exact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從何種管道得知報名訊息</w:t>
            </w:r>
            <w:r w:rsidR="00AE1BEE" w:rsidRPr="0038234B">
              <w:rPr>
                <w:rFonts w:ascii="標楷體" w:eastAsia="標楷體" w:hAnsi="標楷體" w:hint="eastAsia"/>
                <w:szCs w:val="22"/>
                <w:lang w:eastAsia="zh-TW"/>
              </w:rPr>
              <w:t>：</w:t>
            </w:r>
          </w:p>
          <w:p w:rsidR="00B700C0" w:rsidRPr="00AE1BEE" w:rsidRDefault="00B700C0" w:rsidP="00BD656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□1.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學校網站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2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親友推薦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  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3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學校傳單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4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店家傳單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5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FB廣告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6</w:t>
            </w:r>
            <w:r w:rsidRPr="0038234B">
              <w:rPr>
                <w:rFonts w:ascii="標楷體" w:eastAsia="標楷體" w:hAnsi="標楷體" w:hint="eastAsia"/>
                <w:szCs w:val="22"/>
              </w:rPr>
              <w:t>.親友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7</w:t>
            </w:r>
            <w:r w:rsidRPr="0038234B">
              <w:rPr>
                <w:rFonts w:ascii="標楷體" w:eastAsia="標楷體" w:hAnsi="標楷體" w:hint="eastAsia"/>
                <w:szCs w:val="22"/>
              </w:rPr>
              <w:t>.網路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</w:t>
            </w:r>
            <w:r w:rsidRPr="0038234B">
              <w:rPr>
                <w:rFonts w:ascii="標楷體" w:eastAsia="標楷體" w:hAnsi="標楷體" w:hint="eastAsia"/>
                <w:szCs w:val="22"/>
              </w:rPr>
              <w:t>□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>8</w:t>
            </w:r>
            <w:r w:rsidRPr="0038234B">
              <w:rPr>
                <w:rFonts w:ascii="標楷體" w:eastAsia="標楷體" w:hAnsi="標楷體" w:hint="eastAsia"/>
                <w:szCs w:val="22"/>
              </w:rPr>
              <w:t>.向本中心電話詢問　□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>9</w:t>
            </w:r>
            <w:r w:rsidRPr="0038234B">
              <w:rPr>
                <w:rFonts w:ascii="標楷體" w:eastAsia="標楷體" w:hAnsi="標楷體" w:hint="eastAsia"/>
                <w:szCs w:val="22"/>
              </w:rPr>
              <w:t>.其他____________</w:t>
            </w:r>
          </w:p>
        </w:tc>
      </w:tr>
    </w:tbl>
    <w:p w:rsidR="003F0383" w:rsidRPr="003F0383" w:rsidRDefault="00E86C0A" w:rsidP="003F0383">
      <w:pPr>
        <w:jc w:val="right"/>
        <w:rPr>
          <w:rFonts w:ascii="標楷體" w:eastAsia="標楷體" w:hAnsi="標楷體"/>
          <w:lang w:eastAsia="zh-TW"/>
        </w:rPr>
      </w:pPr>
      <w:r>
        <w:rPr>
          <w:rFonts w:hint="eastAsia"/>
          <w:lang w:eastAsia="zh-TW"/>
        </w:rPr>
        <w:t xml:space="preserve">           </w:t>
      </w:r>
      <w:r w:rsidR="00693611">
        <w:rPr>
          <w:rFonts w:hint="eastAsia"/>
          <w:lang w:eastAsia="zh-TW"/>
        </w:rPr>
        <w:t xml:space="preserve">                     </w:t>
      </w:r>
      <w:r w:rsidR="00693611" w:rsidRPr="003F0383">
        <w:rPr>
          <w:rFonts w:ascii="標楷體" w:eastAsia="標楷體" w:hAnsi="標楷體" w:hint="eastAsia"/>
          <w:lang w:eastAsia="zh-TW"/>
        </w:rPr>
        <w:t xml:space="preserve">  </w:t>
      </w:r>
      <w:r w:rsidR="003F0383" w:rsidRPr="003F0383">
        <w:rPr>
          <w:rFonts w:ascii="標楷體" w:eastAsia="標楷體" w:hAnsi="標楷體" w:hint="eastAsia"/>
          <w:lang w:eastAsia="zh-TW"/>
        </w:rPr>
        <w:t>中華民國______年______月______日</w:t>
      </w:r>
    </w:p>
    <w:p w:rsidR="0038234B" w:rsidRPr="003F0383" w:rsidRDefault="008255F2" w:rsidP="003F0383">
      <w:pPr>
        <w:jc w:val="right"/>
        <w:rPr>
          <w:rFonts w:ascii="標楷體" w:eastAsia="標楷體" w:hAnsi="標楷體"/>
          <w:lang w:eastAsia="zh-TW"/>
        </w:rPr>
      </w:pPr>
      <w:r w:rsidRPr="003F0383">
        <w:rPr>
          <w:rFonts w:ascii="標楷體" w:eastAsia="標楷體" w:hAnsi="標楷體" w:hint="eastAsia"/>
          <w:lang w:eastAsia="zh-TW"/>
        </w:rPr>
        <w:t>下載報名表後寄至bog3029@tsu.edu.tw或</w:t>
      </w:r>
      <w:r w:rsidR="0038234B" w:rsidRPr="003F0383">
        <w:rPr>
          <w:rFonts w:ascii="標楷體" w:eastAsia="標楷體" w:hAnsi="標楷體" w:hint="eastAsia"/>
          <w:lang w:eastAsia="zh-TW"/>
        </w:rPr>
        <w:t>傳真號碼：06-5712587</w:t>
      </w:r>
    </w:p>
    <w:p w:rsidR="00693611" w:rsidRPr="003F0383" w:rsidRDefault="00693611">
      <w:pPr>
        <w:rPr>
          <w:rFonts w:ascii="標楷體" w:eastAsia="標楷體" w:hAnsi="標楷體"/>
        </w:rPr>
      </w:pPr>
      <w:r w:rsidRPr="003F0383">
        <w:rPr>
          <w:rFonts w:ascii="標楷體" w:eastAsia="標楷體" w:hAnsi="標楷體" w:hint="eastAsia"/>
          <w:lang w:eastAsia="zh-TW"/>
        </w:rPr>
        <w:t xml:space="preserve">                                                 </w:t>
      </w:r>
      <w:r w:rsidRPr="003F0383">
        <w:rPr>
          <w:rFonts w:ascii="標楷體" w:eastAsia="標楷體" w:hAnsi="標楷體" w:hint="eastAsia"/>
        </w:rPr>
        <w:t>台灣首府大學推廣教育中心：專線06-5717282</w:t>
      </w:r>
    </w:p>
    <w:sectPr w:rsidR="00693611" w:rsidRPr="003F0383" w:rsidSect="00257D18">
      <w:headerReference w:type="default" r:id="rId8"/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F4" w:rsidRDefault="003D5BF4" w:rsidP="00D54930">
      <w:r>
        <w:separator/>
      </w:r>
    </w:p>
  </w:endnote>
  <w:endnote w:type="continuationSeparator" w:id="0">
    <w:p w:rsidR="003D5BF4" w:rsidRDefault="003D5BF4" w:rsidP="00D5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F4" w:rsidRDefault="003D5BF4" w:rsidP="00D54930">
      <w:r>
        <w:separator/>
      </w:r>
    </w:p>
  </w:footnote>
  <w:footnote w:type="continuationSeparator" w:id="0">
    <w:p w:rsidR="003D5BF4" w:rsidRDefault="003D5BF4" w:rsidP="00D5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30" w:rsidRPr="00D54930" w:rsidRDefault="00D54930" w:rsidP="00D54930">
    <w:pPr>
      <w:pStyle w:val="a3"/>
      <w:jc w:val="center"/>
      <w:rPr>
        <w:rFonts w:ascii="標楷體" w:eastAsia="標楷體" w:hAnsi="標楷體"/>
        <w:sz w:val="28"/>
        <w:szCs w:val="28"/>
      </w:rPr>
    </w:pPr>
    <w:r w:rsidRPr="00D54930">
      <w:rPr>
        <w:rFonts w:ascii="標楷體" w:eastAsia="標楷體" w:hAnsi="標楷體" w:hint="eastAsia"/>
        <w:sz w:val="28"/>
        <w:szCs w:val="28"/>
        <w:lang w:eastAsia="zh-TW"/>
      </w:rPr>
      <w:t>109</w:t>
    </w:r>
    <w:r w:rsidR="00E57BA7" w:rsidRPr="00E57BA7">
      <w:rPr>
        <w:rFonts w:ascii="標楷體" w:eastAsia="標楷體" w:hAnsi="標楷體" w:hint="eastAsia"/>
        <w:sz w:val="28"/>
        <w:szCs w:val="28"/>
        <w:lang w:eastAsia="zh-TW"/>
      </w:rPr>
      <w:t>學年度</w:t>
    </w:r>
    <w:r w:rsidRPr="00D54930">
      <w:rPr>
        <w:rFonts w:ascii="標楷體" w:eastAsia="標楷體" w:hAnsi="標楷體" w:hint="eastAsia"/>
        <w:sz w:val="28"/>
        <w:szCs w:val="28"/>
        <w:lang w:eastAsia="zh-TW"/>
      </w:rPr>
      <w:t>【</w:t>
    </w:r>
    <w:r w:rsidR="009E27F0" w:rsidRPr="009E27F0">
      <w:rPr>
        <w:rFonts w:ascii="標楷體" w:eastAsia="標楷體" w:hAnsi="標楷體" w:hint="eastAsia"/>
        <w:sz w:val="28"/>
        <w:szCs w:val="28"/>
        <w:lang w:eastAsia="zh-TW"/>
      </w:rPr>
      <w:t>創意咖啡拉花入門體驗班</w:t>
    </w:r>
    <w:r w:rsidRPr="00D54930">
      <w:rPr>
        <w:rFonts w:ascii="標楷體" w:eastAsia="標楷體" w:hAnsi="標楷體" w:hint="eastAsia"/>
        <w:sz w:val="28"/>
        <w:szCs w:val="28"/>
        <w:lang w:eastAsia="zh-TW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38"/>
    <w:multiLevelType w:val="hybridMultilevel"/>
    <w:tmpl w:val="3A4858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EB4F4B"/>
    <w:multiLevelType w:val="hybridMultilevel"/>
    <w:tmpl w:val="2CDAFE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A564F3"/>
    <w:multiLevelType w:val="hybridMultilevel"/>
    <w:tmpl w:val="FA622B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C90F75"/>
    <w:multiLevelType w:val="hybridMultilevel"/>
    <w:tmpl w:val="596256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7344A0"/>
    <w:multiLevelType w:val="hybridMultilevel"/>
    <w:tmpl w:val="EE98E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0"/>
    <w:rsid w:val="00012664"/>
    <w:rsid w:val="00067381"/>
    <w:rsid w:val="000E7406"/>
    <w:rsid w:val="00166957"/>
    <w:rsid w:val="001C27EA"/>
    <w:rsid w:val="002134A2"/>
    <w:rsid w:val="00215892"/>
    <w:rsid w:val="00257D18"/>
    <w:rsid w:val="003529EE"/>
    <w:rsid w:val="003751CB"/>
    <w:rsid w:val="0038234B"/>
    <w:rsid w:val="003D5BF4"/>
    <w:rsid w:val="003F0383"/>
    <w:rsid w:val="00440203"/>
    <w:rsid w:val="00443734"/>
    <w:rsid w:val="00481CFA"/>
    <w:rsid w:val="004B47A4"/>
    <w:rsid w:val="004C7BDB"/>
    <w:rsid w:val="004D61B3"/>
    <w:rsid w:val="00522286"/>
    <w:rsid w:val="00552CB4"/>
    <w:rsid w:val="00566568"/>
    <w:rsid w:val="00594F5D"/>
    <w:rsid w:val="00595555"/>
    <w:rsid w:val="00693611"/>
    <w:rsid w:val="006C1065"/>
    <w:rsid w:val="00760439"/>
    <w:rsid w:val="00772D3F"/>
    <w:rsid w:val="007B71D9"/>
    <w:rsid w:val="008255F2"/>
    <w:rsid w:val="00872810"/>
    <w:rsid w:val="008B3947"/>
    <w:rsid w:val="008C2766"/>
    <w:rsid w:val="009E27F0"/>
    <w:rsid w:val="00A24A0F"/>
    <w:rsid w:val="00A51D60"/>
    <w:rsid w:val="00A54CAA"/>
    <w:rsid w:val="00A91304"/>
    <w:rsid w:val="00AC0EFA"/>
    <w:rsid w:val="00AE1BEE"/>
    <w:rsid w:val="00B23019"/>
    <w:rsid w:val="00B57DF5"/>
    <w:rsid w:val="00B700C0"/>
    <w:rsid w:val="00BD6561"/>
    <w:rsid w:val="00C7199B"/>
    <w:rsid w:val="00D54930"/>
    <w:rsid w:val="00DA0B24"/>
    <w:rsid w:val="00E4388B"/>
    <w:rsid w:val="00E57BA7"/>
    <w:rsid w:val="00E86C0A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93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D61B3"/>
    <w:pPr>
      <w:ind w:leftChars="200" w:left="480"/>
    </w:pPr>
  </w:style>
  <w:style w:type="character" w:styleId="aa">
    <w:name w:val="Hyperlink"/>
    <w:basedOn w:val="a0"/>
    <w:uiPriority w:val="99"/>
    <w:unhideWhenUsed/>
    <w:rsid w:val="00825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93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D61B3"/>
    <w:pPr>
      <w:ind w:leftChars="200" w:left="480"/>
    </w:pPr>
  </w:style>
  <w:style w:type="character" w:styleId="aa">
    <w:name w:val="Hyperlink"/>
    <w:basedOn w:val="a0"/>
    <w:uiPriority w:val="99"/>
    <w:unhideWhenUsed/>
    <w:rsid w:val="0082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TSU-PC</cp:lastModifiedBy>
  <cp:revision>72</cp:revision>
  <cp:lastPrinted>2020-09-22T06:28:00Z</cp:lastPrinted>
  <dcterms:created xsi:type="dcterms:W3CDTF">2017-05-02T03:17:00Z</dcterms:created>
  <dcterms:modified xsi:type="dcterms:W3CDTF">2021-01-14T06:33:00Z</dcterms:modified>
</cp:coreProperties>
</file>